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12" w:rsidRPr="00BD4AAA" w:rsidRDefault="00312012" w:rsidP="00312012">
      <w:pPr>
        <w:pStyle w:val="PaperTitle"/>
        <w:spacing w:before="0"/>
        <w:rPr>
          <w:b w:val="0"/>
          <w:bCs/>
          <w:sz w:val="28"/>
          <w:szCs w:val="22"/>
        </w:rPr>
      </w:pPr>
      <w:r w:rsidRPr="00BD4AAA">
        <w:rPr>
          <w:sz w:val="28"/>
          <w:szCs w:val="22"/>
        </w:rPr>
        <w:t xml:space="preserve">Transition Tryptophan-Selective </w:t>
      </w:r>
      <w:proofErr w:type="spellStart"/>
      <w:r w:rsidRPr="00BD4AAA">
        <w:rPr>
          <w:sz w:val="28"/>
          <w:szCs w:val="22"/>
        </w:rPr>
        <w:t>Bioconjugation</w:t>
      </w:r>
      <w:proofErr w:type="spellEnd"/>
      <w:r w:rsidRPr="00BD4AAA">
        <w:rPr>
          <w:sz w:val="28"/>
          <w:szCs w:val="22"/>
        </w:rPr>
        <w:t xml:space="preserve"> of Proteins</w:t>
      </w:r>
    </w:p>
    <w:p w:rsidR="00312012" w:rsidRDefault="00312012" w:rsidP="00312012">
      <w:pPr>
        <w:pStyle w:val="AuthorName"/>
        <w:spacing w:before="0" w:after="0"/>
        <w:rPr>
          <w:sz w:val="24"/>
          <w:szCs w:val="22"/>
        </w:rPr>
      </w:pPr>
    </w:p>
    <w:p w:rsidR="00312012" w:rsidRPr="00BD4AAA" w:rsidRDefault="00312012" w:rsidP="00312012">
      <w:pPr>
        <w:pStyle w:val="AuthorName"/>
        <w:spacing w:before="0" w:after="0"/>
        <w:rPr>
          <w:sz w:val="24"/>
          <w:szCs w:val="22"/>
        </w:rPr>
      </w:pPr>
      <w:proofErr w:type="spellStart"/>
      <w:r w:rsidRPr="00312012">
        <w:rPr>
          <w:sz w:val="24"/>
          <w:szCs w:val="22"/>
          <w:u w:val="single"/>
        </w:rPr>
        <w:t>Kounosuke</w:t>
      </w:r>
      <w:proofErr w:type="spellEnd"/>
      <w:r w:rsidRPr="00312012">
        <w:rPr>
          <w:sz w:val="24"/>
          <w:szCs w:val="22"/>
          <w:u w:val="single"/>
        </w:rPr>
        <w:t xml:space="preserve"> </w:t>
      </w:r>
      <w:proofErr w:type="spellStart"/>
      <w:r w:rsidRPr="00312012">
        <w:rPr>
          <w:sz w:val="24"/>
          <w:szCs w:val="22"/>
          <w:u w:val="single"/>
        </w:rPr>
        <w:t>Oisaki</w:t>
      </w:r>
      <w:r>
        <w:rPr>
          <w:sz w:val="24"/>
          <w:szCs w:val="22"/>
          <w:vertAlign w:val="superscript"/>
        </w:rPr>
        <w:t>a</w:t>
      </w:r>
      <w:proofErr w:type="spellEnd"/>
      <w:r>
        <w:rPr>
          <w:sz w:val="24"/>
          <w:szCs w:val="22"/>
          <w:vertAlign w:val="superscript"/>
        </w:rPr>
        <w:t>,*</w:t>
      </w:r>
      <w:r w:rsidRPr="00BD4AAA">
        <w:rPr>
          <w:sz w:val="24"/>
          <w:szCs w:val="22"/>
        </w:rPr>
        <w:t xml:space="preserve">, </w:t>
      </w:r>
      <w:proofErr w:type="spellStart"/>
      <w:r w:rsidRPr="00BD4AAA">
        <w:rPr>
          <w:sz w:val="24"/>
          <w:szCs w:val="22"/>
        </w:rPr>
        <w:t>Yohei</w:t>
      </w:r>
      <w:proofErr w:type="spellEnd"/>
      <w:r w:rsidRPr="00BD4AAA">
        <w:rPr>
          <w:sz w:val="24"/>
          <w:szCs w:val="22"/>
        </w:rPr>
        <w:t xml:space="preserve"> </w:t>
      </w:r>
      <w:proofErr w:type="spellStart"/>
      <w:r w:rsidRPr="00BD4AAA">
        <w:rPr>
          <w:sz w:val="24"/>
          <w:szCs w:val="22"/>
        </w:rPr>
        <w:t>Seki</w:t>
      </w:r>
      <w:r>
        <w:rPr>
          <w:sz w:val="24"/>
          <w:szCs w:val="22"/>
          <w:vertAlign w:val="superscript"/>
        </w:rPr>
        <w:t>b</w:t>
      </w:r>
      <w:proofErr w:type="spellEnd"/>
      <w:r w:rsidRPr="00BD4AAA">
        <w:rPr>
          <w:sz w:val="24"/>
          <w:szCs w:val="22"/>
        </w:rPr>
        <w:t xml:space="preserve">, Takashi </w:t>
      </w:r>
      <w:proofErr w:type="spellStart"/>
      <w:r w:rsidRPr="00BD4AAA">
        <w:rPr>
          <w:sz w:val="24"/>
          <w:szCs w:val="22"/>
        </w:rPr>
        <w:t>Ishiyama</w:t>
      </w:r>
      <w:r>
        <w:rPr>
          <w:sz w:val="24"/>
          <w:szCs w:val="22"/>
          <w:vertAlign w:val="superscript"/>
        </w:rPr>
        <w:t>b</w:t>
      </w:r>
      <w:proofErr w:type="spellEnd"/>
      <w:r w:rsidRPr="00BD4AAA">
        <w:rPr>
          <w:sz w:val="24"/>
          <w:szCs w:val="22"/>
        </w:rPr>
        <w:t xml:space="preserve">, </w:t>
      </w:r>
    </w:p>
    <w:p w:rsidR="00312012" w:rsidRPr="00312012" w:rsidRDefault="00312012" w:rsidP="00312012">
      <w:pPr>
        <w:pStyle w:val="AuthorAffiliation"/>
        <w:rPr>
          <w:sz w:val="22"/>
          <w:szCs w:val="22"/>
        </w:rPr>
      </w:pPr>
      <w:proofErr w:type="spellStart"/>
      <w:proofErr w:type="gramStart"/>
      <w:r w:rsidRPr="00312012">
        <w:rPr>
          <w:iCs/>
          <w:sz w:val="22"/>
          <w:szCs w:val="22"/>
          <w:vertAlign w:val="superscript"/>
        </w:rPr>
        <w:t>a</w:t>
      </w:r>
      <w:r w:rsidRPr="00312012">
        <w:rPr>
          <w:iCs/>
          <w:sz w:val="22"/>
          <w:szCs w:val="22"/>
        </w:rPr>
        <w:t>Graduate</w:t>
      </w:r>
      <w:proofErr w:type="spellEnd"/>
      <w:proofErr w:type="gramEnd"/>
      <w:r w:rsidRPr="00312012">
        <w:rPr>
          <w:iCs/>
          <w:sz w:val="22"/>
          <w:szCs w:val="22"/>
        </w:rPr>
        <w:t xml:space="preserve"> School of Pharmaceutical Sciences, The University of Tokyo, Japan</w:t>
      </w:r>
      <w:r w:rsidRPr="00312012">
        <w:rPr>
          <w:sz w:val="22"/>
          <w:szCs w:val="22"/>
        </w:rPr>
        <w:t xml:space="preserve"> </w:t>
      </w:r>
      <w:r w:rsidRPr="00312012">
        <w:rPr>
          <w:sz w:val="22"/>
          <w:szCs w:val="22"/>
        </w:rPr>
        <w:br/>
      </w:r>
      <w:proofErr w:type="spellStart"/>
      <w:r w:rsidRPr="00312012">
        <w:rPr>
          <w:iCs/>
          <w:sz w:val="22"/>
          <w:szCs w:val="22"/>
          <w:vertAlign w:val="superscript"/>
        </w:rPr>
        <w:t>b</w:t>
      </w:r>
      <w:r w:rsidRPr="00312012">
        <w:rPr>
          <w:sz w:val="22"/>
          <w:szCs w:val="22"/>
        </w:rPr>
        <w:t>JST</w:t>
      </w:r>
      <w:proofErr w:type="spellEnd"/>
      <w:r w:rsidRPr="00312012">
        <w:rPr>
          <w:sz w:val="22"/>
          <w:szCs w:val="22"/>
        </w:rPr>
        <w:t>, ERATO Kanai Life Science Catalysis Project, Japan</w:t>
      </w:r>
    </w:p>
    <w:p w:rsidR="00312012" w:rsidRPr="00312012" w:rsidRDefault="00312012" w:rsidP="00312012">
      <w:pPr>
        <w:pStyle w:val="AuthorEmail"/>
        <w:rPr>
          <w:i/>
          <w:sz w:val="22"/>
          <w:szCs w:val="22"/>
        </w:rPr>
      </w:pPr>
      <w:r w:rsidRPr="00312012">
        <w:rPr>
          <w:i/>
          <w:sz w:val="22"/>
          <w:szCs w:val="22"/>
          <w:vertAlign w:val="superscript"/>
        </w:rPr>
        <w:t>*</w:t>
      </w:r>
      <w:r w:rsidRPr="00312012">
        <w:rPr>
          <w:i/>
          <w:sz w:val="22"/>
          <w:szCs w:val="22"/>
        </w:rPr>
        <w:t>Corresponding author: oisk@mol.f.u-tokyo.ac.jp</w:t>
      </w:r>
    </w:p>
    <w:p w:rsidR="00312012" w:rsidRDefault="00312012" w:rsidP="00312012">
      <w:pPr>
        <w:pStyle w:val="Paragraph"/>
        <w:spacing w:before="0"/>
        <w:ind w:firstLine="0"/>
        <w:jc w:val="both"/>
        <w:rPr>
          <w:sz w:val="22"/>
          <w:szCs w:val="22"/>
        </w:rPr>
      </w:pPr>
      <w:bookmarkStart w:id="0" w:name="_GoBack"/>
      <w:bookmarkEnd w:id="0"/>
    </w:p>
    <w:p w:rsidR="00312012" w:rsidRDefault="00312012" w:rsidP="00312012">
      <w:pPr>
        <w:pStyle w:val="Paragraph"/>
        <w:spacing w:before="0"/>
        <w:ind w:firstLine="0"/>
        <w:jc w:val="both"/>
        <w:rPr>
          <w:b/>
          <w:sz w:val="22"/>
          <w:szCs w:val="22"/>
        </w:rPr>
      </w:pPr>
      <w:r w:rsidRPr="00312012">
        <w:rPr>
          <w:b/>
          <w:sz w:val="22"/>
          <w:szCs w:val="22"/>
        </w:rPr>
        <w:t>Abstract</w:t>
      </w:r>
    </w:p>
    <w:p w:rsidR="00312012" w:rsidRPr="00312012" w:rsidRDefault="00312012" w:rsidP="00312012">
      <w:pPr>
        <w:pStyle w:val="Paragraph"/>
        <w:spacing w:before="0"/>
        <w:ind w:firstLine="0"/>
        <w:jc w:val="both"/>
        <w:rPr>
          <w:b/>
          <w:sz w:val="22"/>
          <w:szCs w:val="22"/>
        </w:rPr>
      </w:pPr>
    </w:p>
    <w:p w:rsidR="00312012" w:rsidRPr="00BD4AAA" w:rsidRDefault="00312012" w:rsidP="00312012">
      <w:pPr>
        <w:pStyle w:val="Paragraph"/>
        <w:spacing w:before="0"/>
        <w:ind w:firstLine="0"/>
        <w:jc w:val="both"/>
        <w:rPr>
          <w:sz w:val="22"/>
          <w:szCs w:val="22"/>
        </w:rPr>
      </w:pPr>
      <w:r w:rsidRPr="00BD4AAA">
        <w:rPr>
          <w:sz w:val="22"/>
          <w:szCs w:val="22"/>
        </w:rPr>
        <w:t>Chemical modifications of native proteins can facilitate production of supernatural protein functions that are not easily accessible by complementary methods relying on genetic manipulations. Even though precise control over the chemo-, site, and modification-number selectivity in protein chemical conjugates with maintained structural integrity and homogeneity is highly important, it still represents a major challenge. The available toolbox of native protein conjugations does not contain satisfactory solutions to this challenge at present. In many cases, the conjugation sites are located at the side chains of lysine and cysteine residues. Despite recent improvements, these methods often afford unsatisfactory levels of selectivity with disintegrated higher-order structures.</w:t>
      </w:r>
    </w:p>
    <w:p w:rsidR="00312012" w:rsidRDefault="00312012" w:rsidP="00312012">
      <w:pPr>
        <w:pStyle w:val="Paragraph"/>
        <w:spacing w:before="0"/>
        <w:jc w:val="both"/>
        <w:rPr>
          <w:sz w:val="22"/>
          <w:szCs w:val="22"/>
        </w:rPr>
      </w:pPr>
      <w:r w:rsidRPr="00BD4AAA">
        <w:rPr>
          <w:sz w:val="22"/>
          <w:szCs w:val="22"/>
        </w:rPr>
        <w:t xml:space="preserve">We report a transition metal-free method for tryptophan-selective </w:t>
      </w:r>
      <w:proofErr w:type="spellStart"/>
      <w:r w:rsidRPr="00BD4AAA">
        <w:rPr>
          <w:sz w:val="22"/>
          <w:szCs w:val="22"/>
        </w:rPr>
        <w:t>bioconjugation</w:t>
      </w:r>
      <w:proofErr w:type="spellEnd"/>
      <w:r w:rsidRPr="00BD4AAA">
        <w:rPr>
          <w:sz w:val="22"/>
          <w:szCs w:val="22"/>
        </w:rPr>
        <w:t xml:space="preserve"> of proteins</w:t>
      </w:r>
      <w:r w:rsidRPr="00BD4AAA">
        <w:rPr>
          <w:sz w:val="22"/>
          <w:szCs w:val="22"/>
          <w:vertAlign w:val="superscript"/>
        </w:rPr>
        <w:t>1</w:t>
      </w:r>
      <w:r w:rsidRPr="00BD4AAA">
        <w:rPr>
          <w:sz w:val="22"/>
          <w:szCs w:val="22"/>
        </w:rPr>
        <w:t xml:space="preserve"> that is based on the originally developed organoradical</w:t>
      </w:r>
      <w:r w:rsidRPr="00BD4AAA">
        <w:rPr>
          <w:sz w:val="22"/>
          <w:szCs w:val="22"/>
          <w:vertAlign w:val="superscript"/>
        </w:rPr>
        <w:t>2</w:t>
      </w:r>
      <w:r w:rsidRPr="00BD4AAA">
        <w:rPr>
          <w:sz w:val="22"/>
          <w:szCs w:val="22"/>
        </w:rPr>
        <w:t xml:space="preserve"> and operates under ambient conditions. This method exhibits low levels of cross-reactivity and leaves higher-order structures of the protein and various functional groups therein unaffected. The strategy to target less abundant amino acids contributes to the formation of structurally homogeneous conjugates, which may even be suitable for protein crystallography. The absence of toxic metals and biochemically incompatible conditions may thus easily find therapeutic applications.</w:t>
      </w:r>
    </w:p>
    <w:p w:rsidR="00312012" w:rsidRDefault="00312012" w:rsidP="00312012">
      <w:pPr>
        <w:pStyle w:val="Paragraph"/>
        <w:spacing w:before="0"/>
        <w:jc w:val="both"/>
        <w:rPr>
          <w:sz w:val="22"/>
          <w:szCs w:val="22"/>
        </w:rPr>
      </w:pPr>
    </w:p>
    <w:p w:rsidR="00312012" w:rsidRPr="00BD4AAA" w:rsidRDefault="00312012" w:rsidP="00312012">
      <w:pPr>
        <w:pStyle w:val="Paragraph"/>
        <w:spacing w:before="0"/>
        <w:ind w:firstLine="0"/>
        <w:jc w:val="both"/>
        <w:rPr>
          <w:sz w:val="22"/>
          <w:szCs w:val="22"/>
        </w:rPr>
      </w:pPr>
      <w:r w:rsidRPr="00BD4AAA">
        <w:rPr>
          <w:b/>
          <w:sz w:val="22"/>
          <w:szCs w:val="22"/>
        </w:rPr>
        <w:t xml:space="preserve">Keywords: </w:t>
      </w:r>
      <w:proofErr w:type="spellStart"/>
      <w:r w:rsidRPr="00BD4AAA">
        <w:rPr>
          <w:sz w:val="22"/>
          <w:szCs w:val="22"/>
        </w:rPr>
        <w:t>bioconjugation</w:t>
      </w:r>
      <w:proofErr w:type="spellEnd"/>
      <w:r w:rsidRPr="00BD4AAA">
        <w:rPr>
          <w:sz w:val="22"/>
          <w:szCs w:val="22"/>
        </w:rPr>
        <w:t xml:space="preserve">, </w:t>
      </w:r>
      <w:proofErr w:type="spellStart"/>
      <w:r w:rsidRPr="00BD4AAA">
        <w:rPr>
          <w:sz w:val="22"/>
          <w:szCs w:val="22"/>
        </w:rPr>
        <w:t>organoradical</w:t>
      </w:r>
      <w:proofErr w:type="spellEnd"/>
      <w:r w:rsidRPr="00BD4AAA">
        <w:rPr>
          <w:sz w:val="22"/>
          <w:szCs w:val="22"/>
        </w:rPr>
        <w:t>, protein, peptide, tryptophan</w:t>
      </w:r>
    </w:p>
    <w:p w:rsidR="00312012" w:rsidRPr="00BD4AAA" w:rsidRDefault="00312012" w:rsidP="00312012">
      <w:pPr>
        <w:pStyle w:val="Paragraph"/>
        <w:spacing w:before="0"/>
        <w:jc w:val="both"/>
        <w:rPr>
          <w:sz w:val="22"/>
          <w:szCs w:val="22"/>
        </w:rPr>
      </w:pPr>
    </w:p>
    <w:p w:rsidR="00312012" w:rsidRPr="00BD4AAA" w:rsidRDefault="00312012" w:rsidP="00312012">
      <w:pPr>
        <w:pStyle w:val="Paragraph"/>
        <w:spacing w:before="0"/>
        <w:ind w:firstLine="0"/>
        <w:jc w:val="center"/>
        <w:rPr>
          <w:sz w:val="22"/>
          <w:szCs w:val="22"/>
        </w:rPr>
      </w:pPr>
      <w:r>
        <w:rPr>
          <w:noProof/>
          <w:sz w:val="22"/>
          <w:szCs w:val="22"/>
        </w:rPr>
        <w:drawing>
          <wp:inline distT="0" distB="0" distL="0" distR="0">
            <wp:extent cx="42291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000250"/>
                    </a:xfrm>
                    <a:prstGeom prst="rect">
                      <a:avLst/>
                    </a:prstGeom>
                    <a:noFill/>
                    <a:ln>
                      <a:noFill/>
                    </a:ln>
                  </pic:spPr>
                </pic:pic>
              </a:graphicData>
            </a:graphic>
          </wp:inline>
        </w:drawing>
      </w:r>
    </w:p>
    <w:p w:rsidR="00312012" w:rsidRDefault="00312012" w:rsidP="00312012">
      <w:pPr>
        <w:pStyle w:val="Heading1"/>
        <w:rPr>
          <w:sz w:val="22"/>
          <w:szCs w:val="22"/>
        </w:rPr>
      </w:pPr>
    </w:p>
    <w:p w:rsidR="00312012" w:rsidRDefault="00312012" w:rsidP="00312012">
      <w:pPr>
        <w:pStyle w:val="Heading1"/>
        <w:rPr>
          <w:sz w:val="22"/>
          <w:szCs w:val="22"/>
          <w:u w:val="none"/>
        </w:rPr>
      </w:pPr>
    </w:p>
    <w:p w:rsidR="00312012" w:rsidRPr="00312012" w:rsidRDefault="00312012" w:rsidP="00312012">
      <w:pPr>
        <w:pStyle w:val="Heading1"/>
        <w:rPr>
          <w:sz w:val="22"/>
          <w:szCs w:val="22"/>
          <w:u w:val="none"/>
        </w:rPr>
      </w:pPr>
      <w:r w:rsidRPr="00312012">
        <w:rPr>
          <w:sz w:val="22"/>
          <w:szCs w:val="22"/>
          <w:u w:val="none"/>
        </w:rPr>
        <w:t>References</w:t>
      </w:r>
    </w:p>
    <w:p w:rsidR="00312012" w:rsidRPr="00312012" w:rsidRDefault="00312012" w:rsidP="00312012">
      <w:pPr>
        <w:pStyle w:val="Reference"/>
        <w:rPr>
          <w:sz w:val="22"/>
          <w:szCs w:val="22"/>
        </w:rPr>
      </w:pPr>
      <w:r w:rsidRPr="00312012">
        <w:rPr>
          <w:sz w:val="22"/>
          <w:szCs w:val="22"/>
        </w:rPr>
        <w:t xml:space="preserve">Seki, Y.; </w:t>
      </w:r>
      <w:proofErr w:type="spellStart"/>
      <w:r w:rsidRPr="00312012">
        <w:rPr>
          <w:sz w:val="22"/>
          <w:szCs w:val="22"/>
        </w:rPr>
        <w:t>Ishiyama</w:t>
      </w:r>
      <w:proofErr w:type="spellEnd"/>
      <w:r w:rsidRPr="00312012">
        <w:rPr>
          <w:sz w:val="22"/>
          <w:szCs w:val="22"/>
        </w:rPr>
        <w:t xml:space="preserve">, T.; Sasaki, D.; Abe, J.; </w:t>
      </w:r>
      <w:proofErr w:type="spellStart"/>
      <w:r w:rsidRPr="00312012">
        <w:rPr>
          <w:sz w:val="22"/>
          <w:szCs w:val="22"/>
        </w:rPr>
        <w:t>Sohma</w:t>
      </w:r>
      <w:proofErr w:type="spellEnd"/>
      <w:r w:rsidRPr="00312012">
        <w:rPr>
          <w:sz w:val="22"/>
          <w:szCs w:val="22"/>
        </w:rPr>
        <w:t xml:space="preserve">, Y.; </w:t>
      </w:r>
      <w:proofErr w:type="spellStart"/>
      <w:r w:rsidRPr="00312012">
        <w:rPr>
          <w:sz w:val="22"/>
          <w:szCs w:val="22"/>
        </w:rPr>
        <w:t>Oisaki</w:t>
      </w:r>
      <w:proofErr w:type="spellEnd"/>
      <w:r w:rsidRPr="00312012">
        <w:rPr>
          <w:sz w:val="22"/>
          <w:szCs w:val="22"/>
        </w:rPr>
        <w:t xml:space="preserve">, K.; Kanai, M. </w:t>
      </w:r>
      <w:r w:rsidRPr="00312012">
        <w:rPr>
          <w:i/>
          <w:sz w:val="22"/>
          <w:szCs w:val="22"/>
        </w:rPr>
        <w:t>J. Am. Chem. Soc.</w:t>
      </w:r>
      <w:r w:rsidRPr="00312012">
        <w:rPr>
          <w:sz w:val="22"/>
          <w:szCs w:val="22"/>
        </w:rPr>
        <w:t xml:space="preserve"> 2016, </w:t>
      </w:r>
      <w:r w:rsidRPr="00312012">
        <w:rPr>
          <w:i/>
          <w:sz w:val="22"/>
          <w:szCs w:val="22"/>
        </w:rPr>
        <w:t>138</w:t>
      </w:r>
      <w:r w:rsidRPr="00312012">
        <w:rPr>
          <w:sz w:val="22"/>
          <w:szCs w:val="22"/>
        </w:rPr>
        <w:t>, 10798-10801.</w:t>
      </w:r>
    </w:p>
    <w:p w:rsidR="00312012" w:rsidRPr="00312012" w:rsidRDefault="00312012" w:rsidP="00312012">
      <w:pPr>
        <w:pStyle w:val="Reference"/>
        <w:rPr>
          <w:sz w:val="22"/>
          <w:szCs w:val="22"/>
        </w:rPr>
      </w:pPr>
      <w:proofErr w:type="spellStart"/>
      <w:r w:rsidRPr="00312012">
        <w:rPr>
          <w:sz w:val="22"/>
          <w:szCs w:val="22"/>
        </w:rPr>
        <w:t>Sonobe</w:t>
      </w:r>
      <w:proofErr w:type="spellEnd"/>
      <w:r w:rsidRPr="00312012">
        <w:rPr>
          <w:sz w:val="22"/>
          <w:szCs w:val="22"/>
        </w:rPr>
        <w:t xml:space="preserve">, T.; </w:t>
      </w:r>
      <w:proofErr w:type="spellStart"/>
      <w:r w:rsidRPr="00312012">
        <w:rPr>
          <w:sz w:val="22"/>
          <w:szCs w:val="22"/>
        </w:rPr>
        <w:t>Oisaki</w:t>
      </w:r>
      <w:proofErr w:type="spellEnd"/>
      <w:r w:rsidRPr="00312012">
        <w:rPr>
          <w:sz w:val="22"/>
          <w:szCs w:val="22"/>
        </w:rPr>
        <w:t xml:space="preserve">, K.; Kanai, M. </w:t>
      </w:r>
      <w:r w:rsidRPr="00312012">
        <w:rPr>
          <w:i/>
          <w:sz w:val="22"/>
          <w:szCs w:val="22"/>
        </w:rPr>
        <w:t>Chem. Sci.</w:t>
      </w:r>
      <w:r w:rsidRPr="00312012">
        <w:rPr>
          <w:sz w:val="22"/>
          <w:szCs w:val="22"/>
        </w:rPr>
        <w:t xml:space="preserve"> 2012, </w:t>
      </w:r>
      <w:r w:rsidRPr="00312012">
        <w:rPr>
          <w:i/>
          <w:sz w:val="22"/>
          <w:szCs w:val="22"/>
        </w:rPr>
        <w:t>3</w:t>
      </w:r>
      <w:r w:rsidRPr="00312012">
        <w:rPr>
          <w:sz w:val="22"/>
          <w:szCs w:val="22"/>
        </w:rPr>
        <w:t>, 3249-3255.</w:t>
      </w:r>
    </w:p>
    <w:p w:rsidR="00B8112D" w:rsidRDefault="00B8112D"/>
    <w:sectPr w:rsidR="00B8112D" w:rsidSect="00C27B95">
      <w:pgSz w:w="11906" w:h="16838" w:code="9"/>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12"/>
    <w:rsid w:val="00312012"/>
    <w:rsid w:val="006C66E4"/>
    <w:rsid w:val="00B8112D"/>
    <w:rsid w:val="00C27B95"/>
    <w:rsid w:val="00C9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Título capítulo,Título capítulo1,Título capítulo2,Título capítulo3,Título capítulo4,Título capítulo5,Título capítulo6,Título capítulo7,Título capítulo8,Título capítulo9,Título capítulo10"/>
    <w:basedOn w:val="Normal"/>
    <w:next w:val="Normal"/>
    <w:link w:val="Heading1Char"/>
    <w:qFormat/>
    <w:rsid w:val="00312012"/>
    <w:pPr>
      <w:keepNext/>
      <w:spacing w:after="0" w:line="240" w:lineRule="auto"/>
      <w:jc w:val="both"/>
      <w:outlineLvl w:val="0"/>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capítulo Char,Título capítulo1 Char,Título capítulo2 Char,Título capítulo3 Char,Título capítulo4 Char,Título capítulo5 Char,Título capítulo6 Char,Título capítulo7 Char,Título capítulo8 Char,Título capítulo9 Char"/>
    <w:basedOn w:val="DefaultParagraphFont"/>
    <w:link w:val="Heading1"/>
    <w:rsid w:val="00312012"/>
    <w:rPr>
      <w:rFonts w:ascii="Times New Roman" w:eastAsia="Times New Roman" w:hAnsi="Times New Roman" w:cs="Times New Roman"/>
      <w:b/>
      <w:sz w:val="20"/>
      <w:szCs w:val="20"/>
      <w:u w:val="single"/>
      <w:lang w:val="en-GB"/>
    </w:rPr>
  </w:style>
  <w:style w:type="paragraph" w:customStyle="1" w:styleId="Paragraph">
    <w:name w:val="Paragraph"/>
    <w:basedOn w:val="Normal"/>
    <w:rsid w:val="00312012"/>
    <w:pPr>
      <w:spacing w:before="120" w:after="0" w:line="240" w:lineRule="auto"/>
      <w:ind w:firstLine="720"/>
    </w:pPr>
    <w:rPr>
      <w:rFonts w:ascii="Times New Roman" w:eastAsiaTheme="minorEastAsia" w:hAnsi="Times New Roman" w:cs="Times New Roman"/>
      <w:sz w:val="24"/>
      <w:szCs w:val="24"/>
      <w:lang w:val="en-US"/>
    </w:rPr>
  </w:style>
  <w:style w:type="paragraph" w:customStyle="1" w:styleId="PaperTitle">
    <w:name w:val="Paper Title"/>
    <w:basedOn w:val="Normal"/>
    <w:next w:val="AuthorName"/>
    <w:rsid w:val="00312012"/>
    <w:pPr>
      <w:spacing w:before="1200" w:after="0" w:line="240" w:lineRule="auto"/>
      <w:jc w:val="center"/>
    </w:pPr>
    <w:rPr>
      <w:rFonts w:ascii="Times New Roman" w:eastAsia="MS Mincho" w:hAnsi="Times New Roman" w:cs="Times New Roman"/>
      <w:b/>
      <w:sz w:val="36"/>
      <w:szCs w:val="20"/>
      <w:lang w:val="en-US"/>
    </w:rPr>
  </w:style>
  <w:style w:type="paragraph" w:customStyle="1" w:styleId="AuthorName">
    <w:name w:val="Author Name"/>
    <w:basedOn w:val="Normal"/>
    <w:next w:val="AuthorAffiliation"/>
    <w:rsid w:val="00312012"/>
    <w:pPr>
      <w:spacing w:before="360" w:after="360" w:line="240" w:lineRule="auto"/>
      <w:jc w:val="center"/>
    </w:pPr>
    <w:rPr>
      <w:rFonts w:ascii="Times New Roman" w:eastAsia="MS Mincho" w:hAnsi="Times New Roman" w:cs="Times New Roman"/>
      <w:sz w:val="28"/>
      <w:szCs w:val="20"/>
      <w:lang w:val="en-US"/>
    </w:rPr>
  </w:style>
  <w:style w:type="paragraph" w:customStyle="1" w:styleId="AuthorAffiliation">
    <w:name w:val="Author Affiliation"/>
    <w:basedOn w:val="Normal"/>
    <w:rsid w:val="00312012"/>
    <w:pPr>
      <w:spacing w:after="0" w:line="240" w:lineRule="auto"/>
      <w:jc w:val="center"/>
    </w:pPr>
    <w:rPr>
      <w:rFonts w:ascii="Times New Roman" w:eastAsia="MS Mincho" w:hAnsi="Times New Roman" w:cs="Times New Roman"/>
      <w:i/>
      <w:sz w:val="20"/>
      <w:szCs w:val="20"/>
      <w:lang w:val="en-US"/>
    </w:rPr>
  </w:style>
  <w:style w:type="paragraph" w:customStyle="1" w:styleId="Reference">
    <w:name w:val="Reference"/>
    <w:basedOn w:val="Paragraph"/>
    <w:link w:val="Reference0"/>
    <w:qFormat/>
    <w:rsid w:val="00312012"/>
    <w:pPr>
      <w:numPr>
        <w:numId w:val="1"/>
      </w:numPr>
      <w:spacing w:before="0"/>
      <w:jc w:val="both"/>
    </w:pPr>
    <w:rPr>
      <w:rFonts w:eastAsia="MS Mincho"/>
      <w:sz w:val="20"/>
      <w:szCs w:val="20"/>
    </w:rPr>
  </w:style>
  <w:style w:type="paragraph" w:customStyle="1" w:styleId="AuthorEmail">
    <w:name w:val="Author Email"/>
    <w:basedOn w:val="Normal"/>
    <w:qFormat/>
    <w:rsid w:val="00312012"/>
    <w:pPr>
      <w:spacing w:after="0" w:line="240" w:lineRule="auto"/>
      <w:jc w:val="center"/>
    </w:pPr>
    <w:rPr>
      <w:rFonts w:ascii="Times New Roman" w:eastAsia="MS Mincho" w:hAnsi="Times New Roman" w:cs="Times New Roman"/>
      <w:sz w:val="20"/>
      <w:szCs w:val="20"/>
      <w:lang w:val="en-US"/>
    </w:rPr>
  </w:style>
  <w:style w:type="character" w:customStyle="1" w:styleId="Reference0">
    <w:name w:val="Reference (文字)"/>
    <w:basedOn w:val="DefaultParagraphFont"/>
    <w:link w:val="Reference"/>
    <w:rsid w:val="00312012"/>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31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01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Título capítulo,Título capítulo1,Título capítulo2,Título capítulo3,Título capítulo4,Título capítulo5,Título capítulo6,Título capítulo7,Título capítulo8,Título capítulo9,Título capítulo10"/>
    <w:basedOn w:val="Normal"/>
    <w:next w:val="Normal"/>
    <w:link w:val="Heading1Char"/>
    <w:qFormat/>
    <w:rsid w:val="00312012"/>
    <w:pPr>
      <w:keepNext/>
      <w:spacing w:after="0" w:line="240" w:lineRule="auto"/>
      <w:jc w:val="both"/>
      <w:outlineLvl w:val="0"/>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capítulo Char,Título capítulo1 Char,Título capítulo2 Char,Título capítulo3 Char,Título capítulo4 Char,Título capítulo5 Char,Título capítulo6 Char,Título capítulo7 Char,Título capítulo8 Char,Título capítulo9 Char"/>
    <w:basedOn w:val="DefaultParagraphFont"/>
    <w:link w:val="Heading1"/>
    <w:rsid w:val="00312012"/>
    <w:rPr>
      <w:rFonts w:ascii="Times New Roman" w:eastAsia="Times New Roman" w:hAnsi="Times New Roman" w:cs="Times New Roman"/>
      <w:b/>
      <w:sz w:val="20"/>
      <w:szCs w:val="20"/>
      <w:u w:val="single"/>
      <w:lang w:val="en-GB"/>
    </w:rPr>
  </w:style>
  <w:style w:type="paragraph" w:customStyle="1" w:styleId="Paragraph">
    <w:name w:val="Paragraph"/>
    <w:basedOn w:val="Normal"/>
    <w:rsid w:val="00312012"/>
    <w:pPr>
      <w:spacing w:before="120" w:after="0" w:line="240" w:lineRule="auto"/>
      <w:ind w:firstLine="720"/>
    </w:pPr>
    <w:rPr>
      <w:rFonts w:ascii="Times New Roman" w:eastAsiaTheme="minorEastAsia" w:hAnsi="Times New Roman" w:cs="Times New Roman"/>
      <w:sz w:val="24"/>
      <w:szCs w:val="24"/>
      <w:lang w:val="en-US"/>
    </w:rPr>
  </w:style>
  <w:style w:type="paragraph" w:customStyle="1" w:styleId="PaperTitle">
    <w:name w:val="Paper Title"/>
    <w:basedOn w:val="Normal"/>
    <w:next w:val="AuthorName"/>
    <w:rsid w:val="00312012"/>
    <w:pPr>
      <w:spacing w:before="1200" w:after="0" w:line="240" w:lineRule="auto"/>
      <w:jc w:val="center"/>
    </w:pPr>
    <w:rPr>
      <w:rFonts w:ascii="Times New Roman" w:eastAsia="MS Mincho" w:hAnsi="Times New Roman" w:cs="Times New Roman"/>
      <w:b/>
      <w:sz w:val="36"/>
      <w:szCs w:val="20"/>
      <w:lang w:val="en-US"/>
    </w:rPr>
  </w:style>
  <w:style w:type="paragraph" w:customStyle="1" w:styleId="AuthorName">
    <w:name w:val="Author Name"/>
    <w:basedOn w:val="Normal"/>
    <w:next w:val="AuthorAffiliation"/>
    <w:rsid w:val="00312012"/>
    <w:pPr>
      <w:spacing w:before="360" w:after="360" w:line="240" w:lineRule="auto"/>
      <w:jc w:val="center"/>
    </w:pPr>
    <w:rPr>
      <w:rFonts w:ascii="Times New Roman" w:eastAsia="MS Mincho" w:hAnsi="Times New Roman" w:cs="Times New Roman"/>
      <w:sz w:val="28"/>
      <w:szCs w:val="20"/>
      <w:lang w:val="en-US"/>
    </w:rPr>
  </w:style>
  <w:style w:type="paragraph" w:customStyle="1" w:styleId="AuthorAffiliation">
    <w:name w:val="Author Affiliation"/>
    <w:basedOn w:val="Normal"/>
    <w:rsid w:val="00312012"/>
    <w:pPr>
      <w:spacing w:after="0" w:line="240" w:lineRule="auto"/>
      <w:jc w:val="center"/>
    </w:pPr>
    <w:rPr>
      <w:rFonts w:ascii="Times New Roman" w:eastAsia="MS Mincho" w:hAnsi="Times New Roman" w:cs="Times New Roman"/>
      <w:i/>
      <w:sz w:val="20"/>
      <w:szCs w:val="20"/>
      <w:lang w:val="en-US"/>
    </w:rPr>
  </w:style>
  <w:style w:type="paragraph" w:customStyle="1" w:styleId="Reference">
    <w:name w:val="Reference"/>
    <w:basedOn w:val="Paragraph"/>
    <w:link w:val="Reference0"/>
    <w:qFormat/>
    <w:rsid w:val="00312012"/>
    <w:pPr>
      <w:numPr>
        <w:numId w:val="1"/>
      </w:numPr>
      <w:spacing w:before="0"/>
      <w:jc w:val="both"/>
    </w:pPr>
    <w:rPr>
      <w:rFonts w:eastAsia="MS Mincho"/>
      <w:sz w:val="20"/>
      <w:szCs w:val="20"/>
    </w:rPr>
  </w:style>
  <w:style w:type="paragraph" w:customStyle="1" w:styleId="AuthorEmail">
    <w:name w:val="Author Email"/>
    <w:basedOn w:val="Normal"/>
    <w:qFormat/>
    <w:rsid w:val="00312012"/>
    <w:pPr>
      <w:spacing w:after="0" w:line="240" w:lineRule="auto"/>
      <w:jc w:val="center"/>
    </w:pPr>
    <w:rPr>
      <w:rFonts w:ascii="Times New Roman" w:eastAsia="MS Mincho" w:hAnsi="Times New Roman" w:cs="Times New Roman"/>
      <w:sz w:val="20"/>
      <w:szCs w:val="20"/>
      <w:lang w:val="en-US"/>
    </w:rPr>
  </w:style>
  <w:style w:type="character" w:customStyle="1" w:styleId="Reference0">
    <w:name w:val="Reference (文字)"/>
    <w:basedOn w:val="DefaultParagraphFont"/>
    <w:link w:val="Reference"/>
    <w:rsid w:val="00312012"/>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31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01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2017-10-04T15:46:00Z</dcterms:created>
  <dcterms:modified xsi:type="dcterms:W3CDTF">2017-10-04T15:46:00Z</dcterms:modified>
</cp:coreProperties>
</file>